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财务信息管理科工作职责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 w:cs="宋体"/>
          <w:sz w:val="28"/>
          <w:szCs w:val="28"/>
        </w:rPr>
        <w:t>贯彻执行上级财经法规、规章制度，负责草拟、修订与本科室业务相关的文件及制度；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2、负责与财务相关信息系统的对接，对财务系统、网站、微信公众号的安全建设维护工作。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3、负责学校财务信息化系统的系统管理工作，包括相关信息化软件的安装、初始化、基础信息、各类代码等设置相关工作。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4、负责工资系统、个人收入系统及个人所得税的录入、申报等管理工作。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5、负责财务信息化软件在学校的推广、宣传、培训、答疑等相关工作，解决师生使用财务信息系统出现的问题。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6、负责财务处软硬件等日常维护管理工作。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7、负责财务信息化系统的数据备份与信息安全工作。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8、负责根据业务需要与内控要求合理设置、及时调整财务信息化系统各岗位操作权限。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9、完成领导交办的其他工作。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B4"/>
    <w:rsid w:val="000B23AB"/>
    <w:rsid w:val="00140E4B"/>
    <w:rsid w:val="00257249"/>
    <w:rsid w:val="003F73A6"/>
    <w:rsid w:val="007E1F99"/>
    <w:rsid w:val="00886F09"/>
    <w:rsid w:val="00972569"/>
    <w:rsid w:val="00A92416"/>
    <w:rsid w:val="00AF4D94"/>
    <w:rsid w:val="00B66AE9"/>
    <w:rsid w:val="00F30AB4"/>
    <w:rsid w:val="10AE7F98"/>
    <w:rsid w:val="3DD046B6"/>
    <w:rsid w:val="5BCB7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2</Lines>
  <Paragraphs>1</Paragraphs>
  <TotalTime>0</TotalTime>
  <ScaleCrop>false</ScaleCrop>
  <LinksUpToDate>false</LinksUpToDate>
  <CharactersWithSpaces>321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2022-04-08T13:45:00Z</dcterms:created>
  <dc:creator>meng hao</dc:creator>
  <cp:lastModifiedBy>科师大财务处</cp:lastModifiedBy>
  <dcterms:modified xsi:type="dcterms:W3CDTF">2022-04-09T14:18:36Z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3A760362CE94441385F8C103F976C36C</vt:lpwstr>
  </property>
</Properties>
</file>